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 w14:paraId="18E874F4" w14:textId="77777777">
        <w:tc>
          <w:tcPr>
            <w:tcW w:w="3256" w:type="dxa"/>
          </w:tcPr>
          <w:p w14:paraId="554759FF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14:paraId="2D545FB5" w14:textId="4FFE5231" w:rsidR="00E93EB3" w:rsidRDefault="0058407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Hasan KIZILTAŞ</w:t>
            </w:r>
          </w:p>
        </w:tc>
      </w:tr>
      <w:tr w:rsidR="00E93EB3" w14:paraId="74EE75E2" w14:textId="77777777">
        <w:tc>
          <w:tcPr>
            <w:tcW w:w="3256" w:type="dxa"/>
          </w:tcPr>
          <w:p w14:paraId="28DB7215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14:paraId="05B46760" w14:textId="6078505B" w:rsidR="00E93EB3" w:rsidRDefault="0058407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Elif ÖZGER PARYAZ</w:t>
            </w:r>
          </w:p>
        </w:tc>
      </w:tr>
      <w:tr w:rsidR="00E93EB3" w14:paraId="50790348" w14:textId="77777777">
        <w:trPr>
          <w:trHeight w:val="488"/>
        </w:trPr>
        <w:tc>
          <w:tcPr>
            <w:tcW w:w="3256" w:type="dxa"/>
          </w:tcPr>
          <w:p w14:paraId="7B2D5F27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14:paraId="16A84558" w14:textId="52F6850C" w:rsidR="00E93EB3" w:rsidRDefault="0058407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Sinan PARYAZ</w:t>
            </w:r>
          </w:p>
        </w:tc>
      </w:tr>
      <w:tr w:rsidR="00E93EB3" w14:paraId="467F19F9" w14:textId="77777777">
        <w:tc>
          <w:tcPr>
            <w:tcW w:w="3256" w:type="dxa"/>
          </w:tcPr>
          <w:p w14:paraId="4D7FB17B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14:paraId="36C88ABC" w14:textId="3DFAE0F0" w:rsidR="00E93EB3" w:rsidRDefault="0058407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Fatih EREK</w:t>
            </w:r>
          </w:p>
        </w:tc>
      </w:tr>
      <w:tr w:rsidR="00E93EB3" w14:paraId="578625F6" w14:textId="77777777">
        <w:tc>
          <w:tcPr>
            <w:tcW w:w="3256" w:type="dxa"/>
          </w:tcPr>
          <w:p w14:paraId="151450D5" w14:textId="77777777"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14:paraId="476DBA05" w14:textId="558A0D41" w:rsidR="00E93EB3" w:rsidRDefault="0058407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7937">
              <w:rPr>
                <w:rFonts w:asciiTheme="minorHAnsi" w:hAnsiTheme="minorHAnsi" w:cstheme="minorHAnsi"/>
                <w:sz w:val="22"/>
                <w:szCs w:val="22"/>
              </w:rPr>
              <w:t xml:space="preserve">bdurrahman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Arif ZEYREK</w:t>
            </w:r>
          </w:p>
        </w:tc>
      </w:tr>
    </w:tbl>
    <w:p w14:paraId="506B2788" w14:textId="77777777"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 w14:paraId="3F84BFEA" w14:textId="77777777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86C17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8679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E9AD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E2A6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 w14:paraId="7815C071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2C34408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 w14:paraId="57268872" w14:textId="77777777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B19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3E6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B65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0FD9E3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 w14:paraId="4EAA279F" w14:textId="77777777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D52F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1A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783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72BC2E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 w14:paraId="32A11721" w14:textId="77777777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EE2B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6C2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271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4EF1DB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 w14:paraId="6D077B81" w14:textId="77777777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012C25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 w14:paraId="1B615DEB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9EB9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C2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08F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6525A1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 w14:paraId="6AAD05BA" w14:textId="77777777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BE5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CB6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DFF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152EB0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 w14:paraId="7CD8A7D2" w14:textId="77777777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C1B11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sağlanması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B2ED1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E2DE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3A04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 w14:paraId="48B107AA" w14:textId="77777777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B0FF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8F2C5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A53B1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86BEC" w14:textId="77777777"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 w14:paraId="194DCCB7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7FD0C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7A7D0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1C2C2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57747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 w14:paraId="4FB49D25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B34DF0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1D8A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A0C6F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F0021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 w14:paraId="1AA7858F" w14:textId="77777777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D864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14687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F7A86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4E3E5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 w14:paraId="572F85F6" w14:textId="77777777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B8FB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857EB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A98B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A11F04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 w14:paraId="256C4149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55332055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 w14:paraId="441C9728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1504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ADE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6BA39C9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7A1F2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 w14:paraId="0A7E6A40" w14:textId="77777777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FB5FF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5B0A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66FFA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69EB8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 w14:paraId="68E06BD1" w14:textId="77777777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ECD8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 w14:paraId="2152681C" w14:textId="77777777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29B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DFD7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A1899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28F52C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 w14:paraId="4CDAAA81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0CCD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552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C684E1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463EF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 w14:paraId="6B71B83C" w14:textId="77777777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BF92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CC7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BE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43D5E6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 w14:paraId="496EAB36" w14:textId="77777777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5D448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D72A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440F6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0F34F1" w14:textId="77777777"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 w14:paraId="7E97AAB1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35AB1028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 w14:paraId="46A90355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7C322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B527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539C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037B96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 w14:paraId="3F0C76C5" w14:textId="77777777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A58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8EB9D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23B442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C73A17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 w14:paraId="4BFD9AAE" w14:textId="77777777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354B6A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9B1846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FEE51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7448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ekipmanlar kullanılacaktır.</w:t>
            </w:r>
          </w:p>
        </w:tc>
      </w:tr>
      <w:tr w:rsidR="00E93EB3" w14:paraId="0C614E2E" w14:textId="77777777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5B23EDA9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 w14:paraId="361DBEA3" w14:textId="7777777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EFC3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665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B044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F6CC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 w14:paraId="1916E81A" w14:textId="77777777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347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0E2E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B6BB" w14:textId="77777777"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A5D" w14:textId="77777777"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14:paraId="1ED2D9A8" w14:textId="77777777" w:rsidR="00E93EB3" w:rsidRDefault="00E93EB3"/>
    <w:p w14:paraId="19F4BBF4" w14:textId="77777777"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14:paraId="5CDB42C6" w14:textId="77777777"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14:paraId="629D9C8A" w14:textId="77777777" w:rsidR="00E93EB3" w:rsidRDefault="00E93EB3"/>
    <w:p w14:paraId="538B4894" w14:textId="77777777" w:rsidR="00E93EB3" w:rsidRDefault="00E93EB3"/>
    <w:p w14:paraId="5FE8FCC4" w14:textId="4186795F" w:rsidR="00584075" w:rsidRDefault="00584075" w:rsidP="00584075">
      <w:r>
        <w:t xml:space="preserve">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14:paraId="0835CF03" w14:textId="77777777" w:rsidR="00584075" w:rsidRDefault="00584075" w:rsidP="00584075">
      <w:r>
        <w:t xml:space="preserve">             Fatih EREK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imes New Roman" w:hAnsi="Times New Roman"/>
        </w:rPr>
        <w:t xml:space="preserve">Hasan KIZILTAŞ  </w:t>
      </w:r>
    </w:p>
    <w:p w14:paraId="13535778" w14:textId="77777777" w:rsidR="00584075" w:rsidRDefault="00584075" w:rsidP="00584075">
      <w:r>
        <w:t xml:space="preserve">            Müdür Yardımcısı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14:paraId="7F4F64F7" w14:textId="77777777" w:rsidR="00584075" w:rsidRDefault="00584075" w:rsidP="00584075">
      <w:r>
        <w:t xml:space="preserve">            (Görevi, Adı, Soyadı, İmza)</w:t>
      </w:r>
    </w:p>
    <w:p w14:paraId="124CD60A" w14:textId="77777777"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69DA" w14:textId="77777777" w:rsidR="00C12EA2" w:rsidRDefault="00C12EA2">
      <w:pPr>
        <w:spacing w:line="240" w:lineRule="auto"/>
      </w:pPr>
      <w:r>
        <w:separator/>
      </w:r>
    </w:p>
  </w:endnote>
  <w:endnote w:type="continuationSeparator" w:id="0">
    <w:p w14:paraId="73C8EDEB" w14:textId="77777777" w:rsidR="00C12EA2" w:rsidRDefault="00C12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5098" w14:textId="77777777"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155D" w14:textId="77777777" w:rsidR="00C12EA2" w:rsidRDefault="00C12EA2">
      <w:pPr>
        <w:spacing w:after="0"/>
      </w:pPr>
      <w:r>
        <w:separator/>
      </w:r>
    </w:p>
  </w:footnote>
  <w:footnote w:type="continuationSeparator" w:id="0">
    <w:p w14:paraId="041BA7FB" w14:textId="77777777" w:rsidR="00C12EA2" w:rsidRDefault="00C12E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678"/>
      <w:gridCol w:w="3827"/>
    </w:tblGrid>
    <w:tr w:rsidR="008E7042" w:rsidRPr="009E7F10" w14:paraId="43F62CCB" w14:textId="77777777" w:rsidTr="000225B9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D6F74BA" w14:textId="77777777" w:rsidR="008E7042" w:rsidRPr="009E7F10" w:rsidRDefault="008E7042" w:rsidP="008E704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E949A47" wp14:editId="35EF67FE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E5BB7D6" w14:textId="77777777" w:rsidR="00BB253F" w:rsidRDefault="00BB253F" w:rsidP="00BB253F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TC.</w:t>
          </w:r>
        </w:p>
        <w:p w14:paraId="3FA84610" w14:textId="77777777" w:rsidR="00BB253F" w:rsidRDefault="00BB253F" w:rsidP="00BB253F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FİNİKE </w:t>
          </w:r>
          <w:r>
            <w:rPr>
              <w:rFonts w:ascii="Calibri" w:hAnsi="Calibri"/>
              <w:color w:val="000000"/>
            </w:rPr>
            <w:t>KAYMAKAMLIĞI</w:t>
          </w:r>
        </w:p>
        <w:p w14:paraId="3594ABEE" w14:textId="77777777" w:rsidR="00BB253F" w:rsidRDefault="00BB253F" w:rsidP="00BB253F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ŞEHİT ÖMER HALSDEMİR İMAM HATİP ORTAOKULU </w:t>
          </w:r>
          <w:r>
            <w:rPr>
              <w:rFonts w:ascii="Calibri" w:hAnsi="Calibri"/>
              <w:color w:val="000000"/>
            </w:rPr>
            <w:t>MÜDÜRLÜĞÜ</w:t>
          </w:r>
        </w:p>
        <w:p w14:paraId="4880EB8D" w14:textId="77777777" w:rsidR="00BB253F" w:rsidRDefault="00BB253F" w:rsidP="008E7042">
          <w:pPr>
            <w:jc w:val="center"/>
            <w:rPr>
              <w:color w:val="000000"/>
            </w:rPr>
          </w:pPr>
        </w:p>
        <w:p w14:paraId="37D87E90" w14:textId="3288E333" w:rsidR="008E7042" w:rsidRPr="00D8529E" w:rsidRDefault="008E7042" w:rsidP="008E7042">
          <w:pPr>
            <w:jc w:val="center"/>
            <w:rPr>
              <w:color w:val="000000"/>
            </w:rPr>
          </w:pPr>
          <w:r>
            <w:rPr>
              <w:color w:val="000000"/>
            </w:rPr>
            <w:t xml:space="preserve">STANDART ENFEKSİYON KONTROL VE ÖNLEMLERİ (SEKÖ) 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77C32CE" w14:textId="77777777" w:rsidR="008E7042" w:rsidRPr="00D8529E" w:rsidRDefault="008E7042" w:rsidP="008E7042">
          <w:r w:rsidRPr="00D8529E">
            <w:t>Doküman No:</w:t>
          </w:r>
          <w:r>
            <w:t xml:space="preserve"> PL-08 </w:t>
          </w:r>
        </w:p>
        <w:p w14:paraId="42B5D02B" w14:textId="6CA82DE7" w:rsidR="008E7042" w:rsidRPr="00D8529E" w:rsidRDefault="008E7042" w:rsidP="008E7042">
          <w:pPr>
            <w:rPr>
              <w:color w:val="FF0000"/>
            </w:rPr>
          </w:pPr>
          <w:r w:rsidRPr="00D8529E">
            <w:t xml:space="preserve">Yayın Tarihi: 2020 </w:t>
          </w:r>
        </w:p>
        <w:p w14:paraId="53FFD876" w14:textId="77777777" w:rsidR="008E7042" w:rsidRPr="00D8529E" w:rsidRDefault="008E7042" w:rsidP="008E7042">
          <w:r w:rsidRPr="00D8529E">
            <w:t>Revizyon Tarihi:01.08.2023</w:t>
          </w:r>
        </w:p>
        <w:p w14:paraId="192014B7" w14:textId="77777777" w:rsidR="008E7042" w:rsidRPr="00D8529E" w:rsidRDefault="008E7042" w:rsidP="008E7042">
          <w:r w:rsidRPr="00D8529E">
            <w:t>Revizyon Sayısı:2</w:t>
          </w:r>
        </w:p>
        <w:p w14:paraId="7EC76EE4" w14:textId="77777777" w:rsidR="008E7042" w:rsidRPr="00D8529E" w:rsidRDefault="008E7042" w:rsidP="008E7042">
          <w:r>
            <w:t>Sayfa Sayısı:3</w:t>
          </w:r>
        </w:p>
      </w:tc>
    </w:tr>
  </w:tbl>
  <w:p w14:paraId="56214D46" w14:textId="77777777"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3D9"/>
    <w:rsid w:val="000403E7"/>
    <w:rsid w:val="00074D71"/>
    <w:rsid w:val="00093210"/>
    <w:rsid w:val="00095315"/>
    <w:rsid w:val="00097937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584075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25C47"/>
    <w:rsid w:val="008519A0"/>
    <w:rsid w:val="008A6744"/>
    <w:rsid w:val="008C739A"/>
    <w:rsid w:val="008D6772"/>
    <w:rsid w:val="008E7042"/>
    <w:rsid w:val="008F59BF"/>
    <w:rsid w:val="00984101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BB253F"/>
    <w:rsid w:val="00C013D9"/>
    <w:rsid w:val="00C12CF7"/>
    <w:rsid w:val="00C12EA2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9C38"/>
  <w15:docId w15:val="{55808396-A376-45F2-8DE2-EF2EECD6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fatih erek</cp:lastModifiedBy>
  <cp:revision>13</cp:revision>
  <cp:lastPrinted>2021-06-17T09:32:00Z</cp:lastPrinted>
  <dcterms:created xsi:type="dcterms:W3CDTF">2023-07-28T11:50:00Z</dcterms:created>
  <dcterms:modified xsi:type="dcterms:W3CDTF">2023-10-18T08:22:00Z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